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B5A5" w14:textId="77777777" w:rsidR="000C4E13" w:rsidRDefault="001F0ADD" w:rsidP="00BD6C7B">
      <w:pPr>
        <w:pStyle w:val="Heading11"/>
      </w:pPr>
      <w:r w:rsidRPr="000F2EFE"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72B64D6C" wp14:editId="3B11422D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116330" cy="971550"/>
            <wp:effectExtent l="0" t="0" r="1270" b="0"/>
            <wp:wrapTight wrapText="bothSides">
              <wp:wrapPolygon edited="0">
                <wp:start x="0" y="0"/>
                <wp:lineTo x="0" y="20894"/>
                <wp:lineTo x="21133" y="20894"/>
                <wp:lineTo x="211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25">
        <w:t xml:space="preserve">Using </w:t>
      </w:r>
      <w:r w:rsidR="000C4E13">
        <w:t>Social Media to support research</w:t>
      </w:r>
      <w:r w:rsidR="003E5DC6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17FB558" wp14:editId="7B5CD4EB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17650" cy="88265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9D5B8" w14:textId="77777777" w:rsidR="00B4254B" w:rsidRPr="00B4254B" w:rsidRDefault="00B4254B" w:rsidP="00B4254B">
      <w:pPr>
        <w:pStyle w:val="NoSpacing"/>
        <w:jc w:val="center"/>
        <w:rPr>
          <w:rFonts w:asciiTheme="majorHAnsi" w:hAnsiTheme="majorHAnsi"/>
          <w:lang w:val="en-GB"/>
        </w:rPr>
      </w:pPr>
    </w:p>
    <w:p w14:paraId="38E8C8E3" w14:textId="77777777" w:rsidR="001F0ADD" w:rsidRPr="003E5DC6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3E5DC6">
        <w:rPr>
          <w:rFonts w:ascii="Helvetica Neue Light" w:eastAsia="Times New Roman" w:hAnsi="Helvetica Neue Light" w:cs="Avenir Book"/>
          <w:bCs/>
          <w:sz w:val="22"/>
        </w:rPr>
        <w:t>The use of social media in supporting and facilitating research networks and as an in</w:t>
      </w:r>
      <w:r w:rsidR="00F464C4" w:rsidRPr="003E5DC6">
        <w:rPr>
          <w:rFonts w:ascii="Helvetica Neue Light" w:eastAsia="Times New Roman" w:hAnsi="Helvetica Neue Light" w:cs="Avenir Book"/>
          <w:bCs/>
          <w:sz w:val="22"/>
        </w:rPr>
        <w:t>te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gral part of the research process is increasing. </w:t>
      </w:r>
      <w:proofErr w:type="spellStart"/>
      <w:r w:rsidRPr="003E5DC6">
        <w:rPr>
          <w:rFonts w:ascii="Helvetica Neue Light" w:eastAsia="Times New Roman" w:hAnsi="Helvetica Neue Light" w:cs="Avenir Book"/>
          <w:bCs/>
          <w:sz w:val="22"/>
        </w:rPr>
        <w:t>The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>“Power</w:t>
      </w:r>
      <w:proofErr w:type="spellEnd"/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 in Your Pocket” </w:t>
      </w:r>
      <w:r w:rsidRPr="003E5DC6">
        <w:rPr>
          <w:rFonts w:ascii="Helvetica Neue Light" w:eastAsia="Times New Roman" w:hAnsi="Helvetica Neue Light" w:cs="Avenir Book"/>
          <w:bCs/>
          <w:sz w:val="22"/>
        </w:rPr>
        <w:t>workshop at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our </w:t>
      </w:r>
      <w:r w:rsidR="00BD6C7B" w:rsidRPr="003E5DC6">
        <w:rPr>
          <w:rFonts w:ascii="Helvetica Neue Light" w:eastAsia="Times New Roman" w:hAnsi="Helvetica Neue Light" w:cs="Avenir Book"/>
          <w:bCs/>
          <w:sz w:val="22"/>
        </w:rPr>
        <w:t>Let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>s Talk Research conference generat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ed a great deal of interest and to develop this work we are running a </w:t>
      </w:r>
      <w:proofErr w:type="spellStart"/>
      <w:r w:rsidRPr="003E5DC6">
        <w:rPr>
          <w:rFonts w:ascii="Helvetica Neue Light" w:eastAsia="Times New Roman" w:hAnsi="Helvetica Neue Light" w:cs="Avenir Book"/>
          <w:bCs/>
          <w:sz w:val="22"/>
        </w:rPr>
        <w:t>programme</w:t>
      </w:r>
      <w:proofErr w:type="spellEnd"/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 of linked workshops 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to support the development of a </w:t>
      </w:r>
      <w:r w:rsidRPr="003E5DC6">
        <w:rPr>
          <w:rFonts w:ascii="Helvetica Neue Light" w:eastAsia="Times New Roman" w:hAnsi="Helvetica Neue Light" w:cs="Avenir Book"/>
          <w:bCs/>
          <w:sz w:val="22"/>
        </w:rPr>
        <w:t>community of researcher</w:t>
      </w:r>
      <w:r w:rsidR="003E5DC6" w:rsidRPr="003E5DC6">
        <w:rPr>
          <w:rFonts w:ascii="Helvetica Neue Light" w:eastAsia="Times New Roman" w:hAnsi="Helvetica Neue Light" w:cs="Avenir Book"/>
          <w:bCs/>
          <w:sz w:val="22"/>
        </w:rPr>
        <w:t>s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 who can take advantage of the technology available to them to support </w:t>
      </w:r>
      <w:r w:rsidR="00A9066D" w:rsidRPr="003E5DC6">
        <w:rPr>
          <w:rFonts w:ascii="Helvetica Neue Light" w:eastAsia="Times New Roman" w:hAnsi="Helvetica Neue Light" w:cs="Avenir Book"/>
          <w:bCs/>
          <w:sz w:val="22"/>
        </w:rPr>
        <w:t>their research and develop networks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>.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 </w:t>
      </w:r>
    </w:p>
    <w:p w14:paraId="556F8C86" w14:textId="77777777" w:rsidR="00EB4725" w:rsidRPr="000E1B51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sz w:val="22"/>
        </w:rPr>
      </w:pPr>
    </w:p>
    <w:p w14:paraId="336EC546" w14:textId="77777777" w:rsidR="00EB4725" w:rsidRPr="000E1B51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0E1B51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Who should apply?</w:t>
      </w:r>
    </w:p>
    <w:p w14:paraId="3B92EB0B" w14:textId="77777777" w:rsidR="00BD6C7B" w:rsidRPr="00A9066D" w:rsidRDefault="00BD6C7B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16"/>
          <w:szCs w:val="16"/>
        </w:rPr>
      </w:pPr>
    </w:p>
    <w:p w14:paraId="0E4FCBF5" w14:textId="0571B2AF" w:rsidR="00EB4725" w:rsidRPr="00BD6C7B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We are s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eeking </w:t>
      </w:r>
      <w:r w:rsidR="00E2232B">
        <w:rPr>
          <w:rFonts w:ascii="Helvetica Neue Light" w:eastAsia="Times New Roman" w:hAnsi="Helvetica Neue Light" w:cs="Avenir Book"/>
          <w:bCs/>
          <w:sz w:val="22"/>
        </w:rPr>
        <w:t>people working as part of the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NHS </w:t>
      </w:r>
      <w:r w:rsidR="00E2232B">
        <w:rPr>
          <w:rFonts w:ascii="Helvetica Neue Light" w:eastAsia="Times New Roman" w:hAnsi="Helvetica Neue Light" w:cs="Avenir Book"/>
          <w:bCs/>
          <w:sz w:val="22"/>
        </w:rPr>
        <w:t xml:space="preserve">research community 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in the NW </w:t>
      </w:r>
      <w:r w:rsidR="00A9066D">
        <w:rPr>
          <w:rFonts w:ascii="Helvetica Neue Light" w:eastAsia="Times New Roman" w:hAnsi="Helvetica Neue Light" w:cs="Avenir Book"/>
          <w:bCs/>
          <w:sz w:val="22"/>
        </w:rPr>
        <w:t>who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want to develop their skills and expertise in u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sing social media. You must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be 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able to attend </w:t>
      </w:r>
      <w:r w:rsidR="003E5DC6">
        <w:rPr>
          <w:rFonts w:ascii="Helvetica Neue Light" w:eastAsia="Times New Roman" w:hAnsi="Helvetica Neue Light" w:cs="Avenir Book"/>
          <w:bCs/>
          <w:sz w:val="22"/>
        </w:rPr>
        <w:t>both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 workshops and be </w:t>
      </w:r>
      <w:r w:rsidRPr="00BD6C7B">
        <w:rPr>
          <w:rFonts w:ascii="Helvetica Neue Light" w:eastAsia="Times New Roman" w:hAnsi="Helvetica Neue Light" w:cs="Avenir Book"/>
          <w:bCs/>
          <w:sz w:val="22"/>
        </w:rPr>
        <w:t>committed to, between workshops, applying your learning to particip</w:t>
      </w:r>
      <w:r w:rsidR="003E5DC6">
        <w:rPr>
          <w:rFonts w:ascii="Helvetica Neue Light" w:eastAsia="Times New Roman" w:hAnsi="Helvetica Neue Light" w:cs="Avenir Book"/>
          <w:bCs/>
          <w:sz w:val="22"/>
        </w:rPr>
        <w:t xml:space="preserve">ate in twitter </w:t>
      </w:r>
      <w:proofErr w:type="gramStart"/>
      <w:r w:rsidR="003E5DC6">
        <w:rPr>
          <w:rFonts w:ascii="Helvetica Neue Light" w:eastAsia="Times New Roman" w:hAnsi="Helvetica Neue Light" w:cs="Avenir Book"/>
          <w:bCs/>
          <w:sz w:val="22"/>
        </w:rPr>
        <w:t xml:space="preserve">chats </w:t>
      </w:r>
      <w:r w:rsidRPr="00BD6C7B">
        <w:rPr>
          <w:rFonts w:ascii="Helvetica Neue Light" w:eastAsia="Times New Roman" w:hAnsi="Helvetica Neue Light" w:cs="Avenir Book"/>
          <w:bCs/>
          <w:sz w:val="22"/>
        </w:rPr>
        <w:t>which</w:t>
      </w:r>
      <w:proofErr w:type="gram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will be open to the wider research community. It is important to note that this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programme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is abo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ut working with us to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build a soc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ial learning research community as well as developing your own skills.</w:t>
      </w:r>
    </w:p>
    <w:p w14:paraId="26502A02" w14:textId="77777777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</w:p>
    <w:p w14:paraId="6C684473" w14:textId="5E421149" w:rsid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Workshop 1 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–</w:t>
      </w: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Social Media the Basics </w:t>
      </w:r>
    </w:p>
    <w:p w14:paraId="7716D2AE" w14:textId="77777777" w:rsidR="003E5DC6" w:rsidRPr="00A9066D" w:rsidRDefault="003E5DC6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16"/>
          <w:szCs w:val="16"/>
        </w:rPr>
      </w:pPr>
    </w:p>
    <w:p w14:paraId="419D546C" w14:textId="77777777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This session will take the group beyond social media for personal use into the facilitation of learning and sharing networks and communities</w:t>
      </w:r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. Its focus will be on</w:t>
      </w:r>
      <w:r w:rsidRPr="00BD6C7B">
        <w:rPr>
          <w:rFonts w:ascii="Helvetica Neue Light" w:eastAsia="Times New Roman" w:hAnsi="Helvetica Neue Light" w:cs="Avenir Book"/>
          <w:bCs/>
          <w:sz w:val="22"/>
        </w:rPr>
        <w:t>:</w:t>
      </w:r>
    </w:p>
    <w:p w14:paraId="54B85312" w14:textId="77777777" w:rsidR="00E2232B" w:rsidRDefault="001F0ADD" w:rsidP="00E2232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E2232B">
        <w:rPr>
          <w:rFonts w:ascii="Helvetica Neue Light" w:eastAsia="Times New Roman" w:hAnsi="Helvetica Neue Light" w:cs="Avenir Book"/>
          <w:bCs/>
          <w:sz w:val="22"/>
        </w:rPr>
        <w:t xml:space="preserve">Twitter &amp; </w:t>
      </w:r>
      <w:r w:rsidR="00EB4725" w:rsidRPr="00E2232B">
        <w:rPr>
          <w:rFonts w:ascii="Helvetica Neue Light" w:eastAsia="Times New Roman" w:hAnsi="Helvetica Neue Light" w:cs="Avenir Book"/>
          <w:bCs/>
          <w:sz w:val="22"/>
        </w:rPr>
        <w:t>advanced social media tools (s</w:t>
      </w:r>
      <w:r w:rsidRPr="00E2232B">
        <w:rPr>
          <w:rFonts w:ascii="Helvetica Neue Light" w:eastAsia="Times New Roman" w:hAnsi="Helvetica Neue Light" w:cs="Avenir Book"/>
          <w:bCs/>
          <w:sz w:val="22"/>
        </w:rPr>
        <w:t xml:space="preserve">cheduling </w:t>
      </w:r>
      <w:r w:rsidR="003E5DC6" w:rsidRPr="00E2232B">
        <w:rPr>
          <w:rFonts w:ascii="Helvetica Neue Light" w:eastAsia="Times New Roman" w:hAnsi="Helvetica Neue Light" w:cs="Avenir Book"/>
          <w:bCs/>
          <w:sz w:val="22"/>
        </w:rPr>
        <w:t>tweets &amp;</w:t>
      </w:r>
      <w:r w:rsidR="00EB4725" w:rsidRPr="00E2232B">
        <w:rPr>
          <w:rFonts w:ascii="Helvetica Neue Light" w:eastAsia="Times New Roman" w:hAnsi="Helvetica Neue Light" w:cs="Avenir Book"/>
          <w:bCs/>
          <w:sz w:val="22"/>
        </w:rPr>
        <w:t xml:space="preserve"> twitter to </w:t>
      </w:r>
    </w:p>
    <w:p w14:paraId="4BBC8CC6" w14:textId="44221213" w:rsidR="001F0ADD" w:rsidRPr="00E2232B" w:rsidRDefault="00EB4725" w:rsidP="00E2232B">
      <w:pPr>
        <w:pStyle w:val="ListParagraph"/>
        <w:widowControl w:val="0"/>
        <w:autoSpaceDE w:val="0"/>
        <w:autoSpaceDN w:val="0"/>
        <w:adjustRightInd w:val="0"/>
        <w:spacing w:after="0"/>
        <w:ind w:firstLine="720"/>
        <w:rPr>
          <w:rFonts w:ascii="Helvetica Neue Light" w:eastAsia="Times New Roman" w:hAnsi="Helvetica Neue Light" w:cs="Avenir Book"/>
          <w:bCs/>
          <w:sz w:val="22"/>
        </w:rPr>
      </w:pPr>
      <w:proofErr w:type="gramStart"/>
      <w:r w:rsidRPr="00E2232B">
        <w:rPr>
          <w:rFonts w:ascii="Helvetica Neue Light" w:eastAsia="Times New Roman" w:hAnsi="Helvetica Neue Light" w:cs="Avenir Book"/>
          <w:bCs/>
          <w:sz w:val="22"/>
        </w:rPr>
        <w:t>support</w:t>
      </w:r>
      <w:proofErr w:type="gramEnd"/>
      <w:r w:rsidRPr="00E2232B">
        <w:rPr>
          <w:rFonts w:ascii="Helvetica Neue Light" w:eastAsia="Times New Roman" w:hAnsi="Helvetica Neue Light" w:cs="Avenir Book"/>
          <w:bCs/>
          <w:sz w:val="22"/>
        </w:rPr>
        <w:t xml:space="preserve"> networks)</w:t>
      </w:r>
      <w:r w:rsidR="001F0ADD" w:rsidRPr="00E2232B">
        <w:rPr>
          <w:rFonts w:ascii="Helvetica Neue Light" w:eastAsia="Times New Roman" w:hAnsi="Helvetica Neue Light" w:cs="Avenir Book"/>
          <w:bCs/>
          <w:sz w:val="22"/>
        </w:rPr>
        <w:t xml:space="preserve"> </w:t>
      </w:r>
    </w:p>
    <w:p w14:paraId="1B716418" w14:textId="77777777" w:rsidR="001F0ADD" w:rsidRPr="00BD6C7B" w:rsidRDefault="001F0ADD" w:rsidP="001F0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Getting involved in (and facilitating) conversations e.g. twitter chats</w:t>
      </w:r>
    </w:p>
    <w:p w14:paraId="47309EC4" w14:textId="77777777" w:rsidR="00E2232B" w:rsidRDefault="00E2232B" w:rsidP="00E223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261"/>
        <w:contextualSpacing/>
        <w:rPr>
          <w:rFonts w:ascii="Helvetica Neue Light" w:eastAsia="Times New Roman" w:hAnsi="Helvetica Neue Light" w:cs="Avenir Book"/>
          <w:bCs/>
          <w:sz w:val="22"/>
        </w:rPr>
      </w:pPr>
      <w:r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Capturing and sharing content (</w:t>
      </w:r>
      <w:proofErr w:type="spellStart"/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c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uration</w:t>
      </w:r>
      <w:proofErr w:type="spellEnd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) using </w:t>
      </w:r>
      <w:proofErr w:type="spellStart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Storify</w:t>
      </w:r>
      <w:proofErr w:type="spellEnd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, </w:t>
      </w:r>
      <w:proofErr w:type="spellStart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slideshare</w:t>
      </w:r>
      <w:proofErr w:type="spellEnd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,</w:t>
      </w:r>
    </w:p>
    <w:p w14:paraId="6819B03A" w14:textId="68658969" w:rsidR="001F0ADD" w:rsidRPr="00BD6C7B" w:rsidRDefault="001F0ADD" w:rsidP="00E2232B">
      <w:pPr>
        <w:widowControl w:val="0"/>
        <w:autoSpaceDE w:val="0"/>
        <w:autoSpaceDN w:val="0"/>
        <w:adjustRightInd w:val="0"/>
        <w:spacing w:after="0"/>
        <w:ind w:left="3261"/>
        <w:contextualSpacing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Pinterest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,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Scribd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> 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etc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>)</w:t>
      </w:r>
    </w:p>
    <w:p w14:paraId="3C8A9429" w14:textId="77777777" w:rsidR="000E1B51" w:rsidRDefault="000E1B51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</w:p>
    <w:p w14:paraId="06D577F9" w14:textId="58E937B3" w:rsidR="001F0ADD" w:rsidRPr="00BD6C7B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The group will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 be challenged to </w:t>
      </w:r>
      <w:r w:rsidR="00022220">
        <w:rPr>
          <w:rFonts w:ascii="Helvetica Neue Light" w:eastAsia="Times New Roman" w:hAnsi="Helvetica Neue Light" w:cs="Avenir Book"/>
          <w:bCs/>
          <w:sz w:val="22"/>
        </w:rPr>
        <w:t>participate in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twitter chat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s to explore the potential impact</w:t>
      </w:r>
      <w:r w:rsidR="00E2232B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of social media and technology on their research work</w:t>
      </w:r>
      <w:r w:rsidR="000E1B51">
        <w:rPr>
          <w:rFonts w:ascii="Helvetica Neue Light" w:eastAsia="Times New Roman" w:hAnsi="Helvetica Neue Light" w:cs="Avenir Book"/>
          <w:bCs/>
          <w:sz w:val="22"/>
        </w:rPr>
        <w:t>.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 </w:t>
      </w:r>
    </w:p>
    <w:p w14:paraId="46683E7C" w14:textId="77777777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sz w:val="22"/>
        </w:rPr>
      </w:pPr>
    </w:p>
    <w:p w14:paraId="2831E946" w14:textId="279E152F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Workshop 2 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–</w:t>
      </w: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</w:t>
      </w:r>
      <w:proofErr w:type="spellStart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Curation</w:t>
      </w:r>
      <w:proofErr w:type="spellEnd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, </w:t>
      </w:r>
      <w:proofErr w:type="spellStart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Evernote</w:t>
      </w:r>
      <w:proofErr w:type="spellEnd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and Workflows </w:t>
      </w:r>
    </w:p>
    <w:p w14:paraId="1DCEEE2F" w14:textId="77777777" w:rsidR="00BD6C7B" w:rsidRPr="00A9066D" w:rsidRDefault="00BD6C7B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16"/>
          <w:szCs w:val="16"/>
        </w:rPr>
      </w:pPr>
    </w:p>
    <w:p w14:paraId="26944D0E" w14:textId="77777777" w:rsidR="00EB4725" w:rsidRPr="00BD6C7B" w:rsidRDefault="00F27069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51671">
        <w:rPr>
          <w:rFonts w:ascii="Helvetica Neue Light" w:eastAsia="Times New Roman" w:hAnsi="Helvetica Neue Light" w:cs="Avenir Book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1476A" wp14:editId="35FD73B7">
                <wp:simplePos x="0" y="0"/>
                <wp:positionH relativeFrom="column">
                  <wp:posOffset>5444490</wp:posOffset>
                </wp:positionH>
                <wp:positionV relativeFrom="paragraph">
                  <wp:posOffset>1102360</wp:posOffset>
                </wp:positionV>
                <wp:extent cx="1169035" cy="11372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E778" w14:textId="77777777" w:rsidR="003E5DC6" w:rsidRDefault="003E5DC6">
                            <w:r>
                              <w:rPr>
                                <w:rFonts w:ascii="Helvetica Neue Light" w:eastAsia="Times New Roman" w:hAnsi="Helvetica Neue Light" w:cs="Avenir Book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CD4B517" wp14:editId="00F60BD9">
                                  <wp:extent cx="930275" cy="9302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004" cy="933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8.7pt;margin-top:86.8pt;width:92.05pt;height:8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" stroked="f">
                <v:textbox>
                  <w:txbxContent>
                    <w:p w14:paraId="358DE778" w14:textId="77777777" w:rsidR="003E5DC6" w:rsidRDefault="003E5DC6">
                      <w:r>
                        <w:rPr>
                          <w:rFonts w:ascii="Helvetica Neue Light" w:eastAsia="Times New Roman" w:hAnsi="Helvetica Neue Light" w:cs="Avenir Book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CD4B517" wp14:editId="00F60BD9">
                            <wp:extent cx="930275" cy="9302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2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004" cy="933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220">
        <w:rPr>
          <w:rFonts w:ascii="Helvetica Neue Light" w:eastAsia="Times New Roman" w:hAnsi="Helvetica Neue Light" w:cs="Avenir Book"/>
          <w:bCs/>
          <w:sz w:val="22"/>
        </w:rPr>
        <w:t xml:space="preserve">One of the challenges we all face in using social media is the ability to develop an effective system for locating all the gems of information we find. </w:t>
      </w:r>
      <w:r w:rsidR="00083D99" w:rsidRPr="00BD6C7B">
        <w:rPr>
          <w:rFonts w:ascii="Helvetica Neue Light" w:eastAsia="Times New Roman" w:hAnsi="Helvetica Neue Light" w:cs="Avenir Book"/>
          <w:bCs/>
          <w:sz w:val="22"/>
        </w:rPr>
        <w:t>This session w</w:t>
      </w:r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ill</w:t>
      </w:r>
      <w:r w:rsidR="003E5DC6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help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083D99" w:rsidRPr="00BD6C7B">
        <w:rPr>
          <w:rFonts w:ascii="Helvetica Neue Light" w:eastAsia="Times New Roman" w:hAnsi="Helvetica Neue Light" w:cs="Avenir Book"/>
          <w:bCs/>
          <w:sz w:val="22"/>
        </w:rPr>
        <w:t xml:space="preserve">you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to build powerful workflows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 and personal </w:t>
      </w:r>
      <w:proofErr w:type="spellStart"/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curation</w:t>
      </w:r>
      <w:proofErr w:type="spellEnd"/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 systems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to capture, store and retrieve online research </w:t>
      </w:r>
      <w:r w:rsidR="00022220">
        <w:rPr>
          <w:rFonts w:ascii="Helvetica Neue Light" w:eastAsia="Times New Roman" w:hAnsi="Helvetica Neue Light" w:cs="Avenir Book"/>
          <w:bCs/>
          <w:sz w:val="22"/>
        </w:rPr>
        <w:t xml:space="preserve">and information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effectively. </w:t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</w:p>
    <w:p w14:paraId="02D1DCAA" w14:textId="77777777" w:rsidR="00EB4725" w:rsidRPr="00A9066D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16"/>
          <w:szCs w:val="16"/>
        </w:rPr>
      </w:pPr>
    </w:p>
    <w:p w14:paraId="480B0A79" w14:textId="242B9054" w:rsidR="001F0ADD" w:rsidRPr="00BD6C7B" w:rsidRDefault="001F0ADD" w:rsidP="000F2EFE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2"/>
        </w:rPr>
      </w:pPr>
      <w:bookmarkStart w:id="0" w:name="_GoBack"/>
      <w:bookmarkEnd w:id="0"/>
    </w:p>
    <w:p w14:paraId="6A9D9DF2" w14:textId="3C4D2C99" w:rsidR="00BD6C7B" w:rsidRDefault="00F27069" w:rsidP="003E5DC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2"/>
          <w:lang w:val="en-GB" w:eastAsia="en-GB"/>
        </w:rPr>
      </w:pPr>
      <w:r w:rsidRPr="00F27069">
        <w:rPr>
          <w:rFonts w:ascii="Helvetica Neue Light" w:hAnsi="Helvetica Neue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D14E3" wp14:editId="43272766">
                <wp:simplePos x="0" y="0"/>
                <wp:positionH relativeFrom="column">
                  <wp:posOffset>1143000</wp:posOffset>
                </wp:positionH>
                <wp:positionV relativeFrom="paragraph">
                  <wp:posOffset>176530</wp:posOffset>
                </wp:positionV>
                <wp:extent cx="4050665" cy="17862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CC5E" w14:textId="77777777" w:rsidR="003E5DC6" w:rsidRDefault="003E5DC6" w:rsidP="00F27069">
                            <w:pPr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2A04C33" wp14:editId="1A9811FA">
                                  <wp:extent cx="2606446" cy="1318437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299" cy="1319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13.9pt;width:318.95pt;height:1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" filled="f" stroked="f">
                <v:textbox>
                  <w:txbxContent>
                    <w:p w14:paraId="328DCC5E" w14:textId="77777777" w:rsidR="003E5DC6" w:rsidRDefault="003E5DC6" w:rsidP="00F27069">
                      <w:pPr>
                        <w:jc w:val="center"/>
                      </w:pPr>
                      <w:r>
                        <w:rPr>
                          <w:rFonts w:ascii="Helvetica Neue Light" w:hAnsi="Helvetica Neue Light"/>
                          <w:noProof/>
                          <w:sz w:val="22"/>
                        </w:rPr>
                        <w:drawing>
                          <wp:inline distT="0" distB="0" distL="0" distR="0" wp14:anchorId="42A04C33" wp14:editId="1A9811FA">
                            <wp:extent cx="2606446" cy="1318437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1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299" cy="1319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85A21" w14:textId="77777777" w:rsidR="00F27069" w:rsidRPr="000C4E13" w:rsidRDefault="00F27069" w:rsidP="00E2232B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2"/>
          <w:lang w:val="en-GB" w:eastAsia="en-GB"/>
        </w:rPr>
      </w:pPr>
    </w:p>
    <w:sectPr w:rsidR="00F27069" w:rsidRPr="000C4E13" w:rsidSect="00E2232B">
      <w:pgSz w:w="12240" w:h="15840"/>
      <w:pgMar w:top="851" w:right="1080" w:bottom="1361" w:left="108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0FD"/>
    <w:multiLevelType w:val="hybridMultilevel"/>
    <w:tmpl w:val="FB84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F8A"/>
    <w:multiLevelType w:val="hybridMultilevel"/>
    <w:tmpl w:val="844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609"/>
    <w:multiLevelType w:val="hybridMultilevel"/>
    <w:tmpl w:val="EF24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0924"/>
    <w:multiLevelType w:val="hybridMultilevel"/>
    <w:tmpl w:val="985A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81D"/>
    <w:multiLevelType w:val="hybridMultilevel"/>
    <w:tmpl w:val="EBB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85"/>
    <w:rsid w:val="00022220"/>
    <w:rsid w:val="00067B6F"/>
    <w:rsid w:val="00083D99"/>
    <w:rsid w:val="00097DEA"/>
    <w:rsid w:val="000B37A8"/>
    <w:rsid w:val="000C4E13"/>
    <w:rsid w:val="000E1B51"/>
    <w:rsid w:val="000F2831"/>
    <w:rsid w:val="000F2EFE"/>
    <w:rsid w:val="00130B63"/>
    <w:rsid w:val="00151D12"/>
    <w:rsid w:val="001624E5"/>
    <w:rsid w:val="00165E85"/>
    <w:rsid w:val="001805D7"/>
    <w:rsid w:val="00180F56"/>
    <w:rsid w:val="00184135"/>
    <w:rsid w:val="001F0ADD"/>
    <w:rsid w:val="001F4492"/>
    <w:rsid w:val="001F7AB9"/>
    <w:rsid w:val="00251333"/>
    <w:rsid w:val="002A2D6E"/>
    <w:rsid w:val="002D389F"/>
    <w:rsid w:val="002F59F0"/>
    <w:rsid w:val="003625D1"/>
    <w:rsid w:val="003B2180"/>
    <w:rsid w:val="003C1FE1"/>
    <w:rsid w:val="003E5DC6"/>
    <w:rsid w:val="00417ED7"/>
    <w:rsid w:val="00435CB6"/>
    <w:rsid w:val="00455324"/>
    <w:rsid w:val="004E7F2E"/>
    <w:rsid w:val="00522470"/>
    <w:rsid w:val="005F75F1"/>
    <w:rsid w:val="00677A7A"/>
    <w:rsid w:val="00703F06"/>
    <w:rsid w:val="00726534"/>
    <w:rsid w:val="00743EC6"/>
    <w:rsid w:val="00763556"/>
    <w:rsid w:val="00815A92"/>
    <w:rsid w:val="00852370"/>
    <w:rsid w:val="008771E7"/>
    <w:rsid w:val="008829C9"/>
    <w:rsid w:val="008C1C52"/>
    <w:rsid w:val="008E12D7"/>
    <w:rsid w:val="008E2C70"/>
    <w:rsid w:val="00905C33"/>
    <w:rsid w:val="00912481"/>
    <w:rsid w:val="00952C57"/>
    <w:rsid w:val="009A626F"/>
    <w:rsid w:val="00A341BD"/>
    <w:rsid w:val="00A9066D"/>
    <w:rsid w:val="00A96C00"/>
    <w:rsid w:val="00B4254B"/>
    <w:rsid w:val="00B51671"/>
    <w:rsid w:val="00BD6C7B"/>
    <w:rsid w:val="00C80E8F"/>
    <w:rsid w:val="00CB0CFB"/>
    <w:rsid w:val="00CC2925"/>
    <w:rsid w:val="00CE60D0"/>
    <w:rsid w:val="00CF132D"/>
    <w:rsid w:val="00CF3560"/>
    <w:rsid w:val="00D2686E"/>
    <w:rsid w:val="00D85A2C"/>
    <w:rsid w:val="00DB546F"/>
    <w:rsid w:val="00DD06D4"/>
    <w:rsid w:val="00DD1FDC"/>
    <w:rsid w:val="00DE7F40"/>
    <w:rsid w:val="00DF134D"/>
    <w:rsid w:val="00DF50F8"/>
    <w:rsid w:val="00E2232B"/>
    <w:rsid w:val="00E37BD1"/>
    <w:rsid w:val="00E626C5"/>
    <w:rsid w:val="00EB4725"/>
    <w:rsid w:val="00F27069"/>
    <w:rsid w:val="00F464C4"/>
    <w:rsid w:val="00F83B31"/>
    <w:rsid w:val="00F9716C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C5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8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2D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F8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F8"/>
    <w:rPr>
      <w:rFonts w:ascii="Cambria" w:eastAsia="Cambria" w:hAnsi="Cambria" w:cs="Times New Roman"/>
      <w:b/>
      <w:bCs/>
      <w:sz w:val="20"/>
      <w:szCs w:val="20"/>
    </w:rPr>
  </w:style>
  <w:style w:type="paragraph" w:customStyle="1" w:styleId="Heading11">
    <w:name w:val="Heading 11"/>
    <w:next w:val="Normal"/>
    <w:autoRedefine/>
    <w:qFormat/>
    <w:rsid w:val="00BD6C7B"/>
    <w:pPr>
      <w:tabs>
        <w:tab w:val="left" w:pos="8140"/>
      </w:tabs>
      <w:jc w:val="center"/>
      <w:outlineLvl w:val="0"/>
    </w:pPr>
    <w:rPr>
      <w:rFonts w:ascii="Helvetica Light" w:eastAsia="Arial Unicode MS" w:hAnsi="Helvetica Light" w:cs="Times New Roman"/>
      <w:color w:val="6C7472"/>
      <w:sz w:val="48"/>
      <w:szCs w:val="48"/>
      <w:lang w:val="en-GB"/>
    </w:rPr>
  </w:style>
  <w:style w:type="paragraph" w:styleId="NoSpacing">
    <w:name w:val="No Spacing"/>
    <w:uiPriority w:val="1"/>
    <w:qFormat/>
    <w:rsid w:val="00B4254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8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2D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F8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F8"/>
    <w:rPr>
      <w:rFonts w:ascii="Cambria" w:eastAsia="Cambria" w:hAnsi="Cambria" w:cs="Times New Roman"/>
      <w:b/>
      <w:bCs/>
      <w:sz w:val="20"/>
      <w:szCs w:val="20"/>
    </w:rPr>
  </w:style>
  <w:style w:type="paragraph" w:customStyle="1" w:styleId="Heading11">
    <w:name w:val="Heading 11"/>
    <w:next w:val="Normal"/>
    <w:autoRedefine/>
    <w:qFormat/>
    <w:rsid w:val="00BD6C7B"/>
    <w:pPr>
      <w:tabs>
        <w:tab w:val="left" w:pos="8140"/>
      </w:tabs>
      <w:jc w:val="center"/>
      <w:outlineLvl w:val="0"/>
    </w:pPr>
    <w:rPr>
      <w:rFonts w:ascii="Helvetica Light" w:eastAsia="Arial Unicode MS" w:hAnsi="Helvetica Light" w:cs="Times New Roman"/>
      <w:color w:val="6C7472"/>
      <w:sz w:val="48"/>
      <w:szCs w:val="48"/>
      <w:lang w:val="en-GB"/>
    </w:rPr>
  </w:style>
  <w:style w:type="paragraph" w:styleId="NoSpacing">
    <w:name w:val="No Spacing"/>
    <w:uiPriority w:val="1"/>
    <w:qFormat/>
    <w:rsid w:val="00B4254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30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Medd</dc:creator>
  <cp:lastModifiedBy>Leanne</cp:lastModifiedBy>
  <cp:revision>9</cp:revision>
  <cp:lastPrinted>2014-11-14T16:20:00Z</cp:lastPrinted>
  <dcterms:created xsi:type="dcterms:W3CDTF">2014-11-12T11:43:00Z</dcterms:created>
  <dcterms:modified xsi:type="dcterms:W3CDTF">2017-09-21T09:38:00Z</dcterms:modified>
</cp:coreProperties>
</file>